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5D" w:rsidRPr="00AE3ED5" w:rsidRDefault="00E71D5D" w:rsidP="00E71D5D">
      <w:pPr>
        <w:contextualSpacing/>
        <w:jc w:val="center"/>
        <w:outlineLvl w:val="0"/>
        <w:rPr>
          <w:rFonts w:ascii="Arial" w:hAnsi="Arial" w:cs="Arial"/>
          <w:b/>
          <w:sz w:val="24"/>
          <w:szCs w:val="22"/>
        </w:rPr>
      </w:pPr>
      <w:bookmarkStart w:id="0" w:name="_GoBack"/>
      <w:bookmarkEnd w:id="0"/>
      <w:r w:rsidRPr="00AE3ED5">
        <w:rPr>
          <w:rFonts w:ascii="Arial" w:hAnsi="Arial" w:cs="Arial"/>
          <w:b/>
          <w:sz w:val="24"/>
          <w:szCs w:val="22"/>
        </w:rPr>
        <w:t>Formulario para la verificación de grupos de vivienda existente,</w:t>
      </w:r>
    </w:p>
    <w:p w:rsidR="00E71D5D" w:rsidRPr="00AE3ED5" w:rsidRDefault="00E71D5D" w:rsidP="00E71D5D">
      <w:pPr>
        <w:contextualSpacing/>
        <w:jc w:val="center"/>
        <w:outlineLvl w:val="0"/>
        <w:rPr>
          <w:rFonts w:ascii="Arial" w:hAnsi="Arial" w:cs="Arial"/>
          <w:b/>
          <w:sz w:val="24"/>
          <w:szCs w:val="22"/>
        </w:rPr>
      </w:pPr>
      <w:r w:rsidRPr="00AE3ED5">
        <w:rPr>
          <w:rFonts w:ascii="Arial" w:hAnsi="Arial" w:cs="Arial"/>
          <w:b/>
          <w:sz w:val="24"/>
          <w:szCs w:val="22"/>
        </w:rPr>
        <w:t>cumplimiento de la Directriz 27 y Código Eléctrico vigente</w:t>
      </w:r>
    </w:p>
    <w:p w:rsidR="00E71D5D" w:rsidRPr="00AE3ED5" w:rsidRDefault="00E71D5D" w:rsidP="00E71D5D">
      <w:pPr>
        <w:jc w:val="both"/>
        <w:rPr>
          <w:rFonts w:ascii="Arial" w:hAnsi="Arial" w:cs="Arial"/>
          <w:sz w:val="16"/>
          <w:szCs w:val="16"/>
        </w:rPr>
      </w:pPr>
    </w:p>
    <w:tbl>
      <w:tblPr>
        <w:tblStyle w:val="Listaclara"/>
        <w:tblW w:w="4836"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580"/>
        <w:gridCol w:w="1543"/>
        <w:gridCol w:w="2419"/>
        <w:gridCol w:w="2014"/>
      </w:tblGrid>
      <w:tr w:rsidR="00E71D5D" w:rsidRPr="00AE3ED5" w:rsidTr="00ED72C3">
        <w:trPr>
          <w:cnfStyle w:val="100000000000" w:firstRow="1" w:lastRow="0" w:firstColumn="0" w:lastColumn="0" w:oddVBand="0" w:evenVBand="0" w:oddHBand="0"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1113" w:type="pct"/>
            <w:vAlign w:val="center"/>
            <w:hideMark/>
          </w:tcPr>
          <w:p w:rsidR="00E71D5D" w:rsidRPr="00AE3ED5" w:rsidRDefault="00E71D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eastAsia="es-CR"/>
              </w:rPr>
              <w:t>Nombre del proyecto</w:t>
            </w:r>
          </w:p>
        </w:tc>
        <w:tc>
          <w:tcPr>
            <w:tcW w:w="1259" w:type="pct"/>
            <w:gridSpan w:val="2"/>
            <w:vAlign w:val="center"/>
            <w:hideMark/>
          </w:tcPr>
          <w:p w:rsidR="00E71D5D" w:rsidRPr="00AE3ED5"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1434" w:type="pct"/>
            <w:vAlign w:val="center"/>
            <w:hideMark/>
          </w:tcPr>
          <w:p w:rsidR="00E71D5D" w:rsidRPr="00AE3ED5"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eastAsia="es-CR"/>
              </w:rPr>
              <w:t>Tipología constructiva</w:t>
            </w:r>
          </w:p>
        </w:tc>
        <w:tc>
          <w:tcPr>
            <w:tcW w:w="1194" w:type="pct"/>
            <w:vAlign w:val="center"/>
            <w:hideMark/>
          </w:tcPr>
          <w:p w:rsidR="00E71D5D" w:rsidRPr="00AE3ED5"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r w:rsidR="00E71D5D" w:rsidRPr="00AE3ED5" w:rsidTr="00ED72C3">
        <w:trPr>
          <w:cnfStyle w:val="000000100000" w:firstRow="0" w:lastRow="0" w:firstColumn="0" w:lastColumn="0" w:oddVBand="0" w:evenVBand="0" w:oddHBand="1"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1457" w:type="pct"/>
            <w:gridSpan w:val="2"/>
            <w:vAlign w:val="center"/>
            <w:hideMark/>
          </w:tcPr>
          <w:p w:rsidR="00E71D5D" w:rsidRPr="00AE3ED5" w:rsidRDefault="00E71D5D" w:rsidP="00ED72C3">
            <w:pP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Fecha de realización de visita</w:t>
            </w:r>
          </w:p>
        </w:tc>
        <w:tc>
          <w:tcPr>
            <w:tcW w:w="915" w:type="pct"/>
            <w:vAlign w:val="center"/>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color w:val="000000"/>
                <w:sz w:val="18"/>
                <w:szCs w:val="18"/>
                <w:lang w:val="es-CR" w:eastAsia="es-CR"/>
              </w:rPr>
            </w:pPr>
          </w:p>
        </w:tc>
        <w:tc>
          <w:tcPr>
            <w:tcW w:w="1434" w:type="pct"/>
            <w:vAlign w:val="center"/>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color w:val="000000"/>
                <w:sz w:val="18"/>
                <w:szCs w:val="18"/>
                <w:lang w:val="es-CR" w:eastAsia="es-CR"/>
              </w:rPr>
            </w:pPr>
            <w:r w:rsidRPr="00AE3ED5">
              <w:rPr>
                <w:rFonts w:ascii="Arial" w:eastAsiaTheme="minorHAnsi" w:hAnsi="Arial" w:cs="Arial"/>
                <w:b/>
                <w:bCs/>
                <w:color w:val="000000"/>
                <w:sz w:val="18"/>
                <w:szCs w:val="18"/>
                <w:lang w:eastAsia="es-CR"/>
              </w:rPr>
              <w:t>Área de la(s) vivienda(s)</w:t>
            </w:r>
          </w:p>
        </w:tc>
        <w:tc>
          <w:tcPr>
            <w:tcW w:w="1194" w:type="pct"/>
            <w:vAlign w:val="center"/>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color w:val="000000"/>
                <w:sz w:val="18"/>
                <w:szCs w:val="18"/>
                <w:lang w:val="es-CR" w:eastAsia="es-CR"/>
              </w:rPr>
            </w:pPr>
          </w:p>
        </w:tc>
      </w:tr>
      <w:tr w:rsidR="00E71D5D" w:rsidRPr="00AE3ED5" w:rsidTr="00ED72C3">
        <w:trPr>
          <w:trHeight w:val="468"/>
          <w:jc w:val="center"/>
        </w:trPr>
        <w:tc>
          <w:tcPr>
            <w:cnfStyle w:val="001000000000" w:firstRow="0" w:lastRow="0" w:firstColumn="1" w:lastColumn="0" w:oddVBand="0" w:evenVBand="0" w:oddHBand="0" w:evenHBand="0" w:firstRowFirstColumn="0" w:firstRowLastColumn="0" w:lastRowFirstColumn="0" w:lastRowLastColumn="0"/>
            <w:tcW w:w="1457" w:type="pct"/>
            <w:gridSpan w:val="2"/>
            <w:vAlign w:val="center"/>
            <w:hideMark/>
          </w:tcPr>
          <w:p w:rsidR="00E71D5D" w:rsidRPr="00AE3ED5" w:rsidRDefault="00E71D5D" w:rsidP="00ED72C3">
            <w:pP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Número de lote(s) o planos de catastro</w:t>
            </w:r>
          </w:p>
        </w:tc>
        <w:tc>
          <w:tcPr>
            <w:tcW w:w="3543" w:type="pct"/>
            <w:gridSpan w:val="3"/>
            <w:vAlign w:val="center"/>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color w:val="000000"/>
                <w:sz w:val="18"/>
                <w:szCs w:val="18"/>
                <w:lang w:val="es-CR" w:eastAsia="es-CR"/>
              </w:rPr>
            </w:pPr>
          </w:p>
        </w:tc>
      </w:tr>
    </w:tbl>
    <w:p w:rsidR="00E71D5D" w:rsidRDefault="00E71D5D" w:rsidP="00E71D5D">
      <w:pPr>
        <w:jc w:val="both"/>
        <w:rPr>
          <w:rFonts w:ascii="Arial" w:hAnsi="Arial" w:cs="Arial"/>
          <w:sz w:val="16"/>
          <w:szCs w:val="16"/>
        </w:rPr>
      </w:pPr>
    </w:p>
    <w:p w:rsidR="00E71D5D" w:rsidRDefault="00E71D5D" w:rsidP="00E71D5D">
      <w:pPr>
        <w:jc w:val="both"/>
        <w:rPr>
          <w:rFonts w:ascii="Arial" w:hAnsi="Arial" w:cs="Arial"/>
          <w:sz w:val="16"/>
          <w:szCs w:val="16"/>
        </w:rPr>
      </w:pPr>
    </w:p>
    <w:p w:rsidR="00E71D5D" w:rsidRPr="00AE3ED5" w:rsidRDefault="00E71D5D" w:rsidP="00E71D5D">
      <w:pPr>
        <w:jc w:val="both"/>
        <w:rPr>
          <w:rFonts w:ascii="Arial" w:hAnsi="Arial" w:cs="Arial"/>
          <w:sz w:val="16"/>
          <w:szCs w:val="16"/>
        </w:rPr>
      </w:pPr>
    </w:p>
    <w:tbl>
      <w:tblPr>
        <w:tblStyle w:val="Listaclara"/>
        <w:tblW w:w="8647" w:type="dxa"/>
        <w:jc w:val="center"/>
        <w:tblLayout w:type="fixed"/>
        <w:tblLook w:val="04A0" w:firstRow="1" w:lastRow="0" w:firstColumn="1" w:lastColumn="0" w:noHBand="0" w:noVBand="1"/>
      </w:tblPr>
      <w:tblGrid>
        <w:gridCol w:w="1418"/>
        <w:gridCol w:w="4961"/>
        <w:gridCol w:w="850"/>
        <w:gridCol w:w="1418"/>
      </w:tblGrid>
      <w:tr w:rsidR="00E71D5D" w:rsidRPr="00AE3ED5" w:rsidTr="00ED72C3">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hideMark/>
          </w:tcPr>
          <w:p w:rsidR="00E71D5D" w:rsidRPr="00AE3ED5" w:rsidRDefault="00E71D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eastAsia="es-CR"/>
              </w:rPr>
              <w:t>Actividad</w:t>
            </w:r>
          </w:p>
        </w:tc>
        <w:tc>
          <w:tcPr>
            <w:tcW w:w="4961" w:type="dxa"/>
            <w:vMerge w:val="restart"/>
            <w:vAlign w:val="center"/>
            <w:hideMark/>
          </w:tcPr>
          <w:p w:rsidR="00E71D5D" w:rsidRPr="00AE3ED5"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eastAsia="es-CR"/>
              </w:rPr>
              <w:t>Características Vivienda</w:t>
            </w:r>
          </w:p>
        </w:tc>
        <w:tc>
          <w:tcPr>
            <w:tcW w:w="2268" w:type="dxa"/>
            <w:gridSpan w:val="2"/>
            <w:vAlign w:val="center"/>
            <w:hideMark/>
          </w:tcPr>
          <w:p w:rsidR="00E71D5D" w:rsidRPr="00AE3ED5"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eastAsia="es-CR"/>
              </w:rPr>
              <w:t>Verificación</w:t>
            </w:r>
          </w:p>
        </w:tc>
      </w:tr>
      <w:tr w:rsidR="00E71D5D" w:rsidRPr="00AE3ED5" w:rsidTr="00ED72C3">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auto"/>
            </w:tcBorders>
            <w:vAlign w:val="center"/>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vMerge/>
            <w:tcBorders>
              <w:bottom w:val="single" w:sz="4" w:space="0" w:color="auto"/>
            </w:tcBorders>
            <w:vAlign w:val="center"/>
            <w:hideMark/>
          </w:tcPr>
          <w:p w:rsidR="00E71D5D" w:rsidRPr="00AE3ED5"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p>
        </w:tc>
        <w:tc>
          <w:tcPr>
            <w:tcW w:w="850" w:type="dxa"/>
            <w:tcBorders>
              <w:bottom w:val="single" w:sz="4" w:space="0" w:color="auto"/>
              <w:right w:val="single" w:sz="4" w:space="0" w:color="auto"/>
            </w:tcBorders>
            <w:vAlign w:val="center"/>
            <w:hideMark/>
          </w:tcPr>
          <w:p w:rsidR="00E71D5D" w:rsidRPr="00AE3ED5"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Sí</w:t>
            </w:r>
          </w:p>
        </w:tc>
        <w:tc>
          <w:tcPr>
            <w:tcW w:w="1418" w:type="dxa"/>
            <w:tcBorders>
              <w:left w:val="single" w:sz="4" w:space="0" w:color="auto"/>
              <w:bottom w:val="single" w:sz="4" w:space="0" w:color="auto"/>
            </w:tcBorders>
            <w:vAlign w:val="center"/>
            <w:hideMark/>
          </w:tcPr>
          <w:p w:rsidR="00E71D5D" w:rsidRPr="00AE3ED5"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Observación</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Contrapiso</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Concreto de 175 kg/cm</w:t>
            </w:r>
            <w:r w:rsidRPr="00AE3ED5">
              <w:rPr>
                <w:rFonts w:ascii="Arial" w:eastAsiaTheme="minorHAnsi" w:hAnsi="Arial" w:cs="Arial"/>
                <w:color w:val="000000"/>
                <w:sz w:val="18"/>
                <w:szCs w:val="18"/>
                <w:vertAlign w:val="superscript"/>
                <w:lang w:eastAsia="es-CR"/>
              </w:rPr>
              <w:t>2</w:t>
            </w:r>
            <w:r w:rsidRPr="00AE3ED5">
              <w:rPr>
                <w:rFonts w:ascii="Arial" w:eastAsiaTheme="minorHAnsi" w:hAnsi="Arial" w:cs="Arial"/>
                <w:color w:val="000000"/>
                <w:sz w:val="18"/>
                <w:szCs w:val="18"/>
                <w:lang w:eastAsia="es-CR"/>
              </w:rPr>
              <w:t>, grosor de 7,5 cm, sobre base de lastre de 15 cm compactada al 95% del Proctor Estándar; con acabado afinado o lujado de ocre o concreto.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Entrepiso</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En caso de que se use un sistema de pilotes, el material del entrepiso podrá ser de: concreto, madera tratada o fibrocemento.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Paredes</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Material: mampostería integral, prefabricado, concreto, madera tratada o muro seco.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Paredes exteriores impermeabilizadas.</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Paredes interiores preferiblemente con doble forro o igual acabado en ambos lados.</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En caso de paredes exteriores de mampostería, deberán estar repelladas externamente, o tener algún tipo de recubrimiento que garantice la impermeabilidad.</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Revisar la existencia de solera o viga corona.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Estructura de techo</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Madera de primera calidad y tratada: sección mínima 2,5 cm x 7,5 cm.</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Metálica: puede ser soldada y con protección en los puntos de soldadura, o apernada y protegidos de la oxidación.</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Cubierta</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Cubierta y hojalatería de HG #28, con traslape mínimo entre elementos de 15 cm.</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En caso de viviendas con tope pared-pared, colocar botaguas entre techos.</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Marcos de ventanas</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Material: aluminio de chapa, acero inoxidable, hierro galvanizado o madera tratada.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Marcos de puertas</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Material: madera tratada (sección 2,5 cm x 7,5 cm) o perfiles laminados.</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Puertas</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Material de puertas externas: madera, metal, estructura o bastidor de madera.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Material de puertas internas: igual que puertas externas o de doble forro.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Mínimo tres puertas: dos exteriores y una en el baño, con dos bisagras de bronce de 7,5 cm de ancho.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Llavín de doble paso en puertas exteriores y llavín de pistillo en baño.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Cielo raso externo</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De madera, productos de fibrocemento o gypsum, colocados en aleros y corredores y que garanticen la impermeabilidad.</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Emplantillado de hierro galvanizado o madera tratada (sección 2,5 cm x 5,0 cm).</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Ancho mínimo de aleros de 50 cm adicionales al ancho de la canoa.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Canoas y bajantes</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Material: PVC o HG #28, con soportes cada 60 cm como mínimo.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Sección mínima de bajantes de 44 cm</w:t>
            </w:r>
            <w:r w:rsidRPr="00AE3ED5">
              <w:rPr>
                <w:rFonts w:ascii="Arial" w:eastAsiaTheme="minorHAnsi" w:hAnsi="Arial" w:cs="Arial"/>
                <w:color w:val="000000"/>
                <w:sz w:val="18"/>
                <w:szCs w:val="18"/>
                <w:vertAlign w:val="superscript"/>
                <w:lang w:eastAsia="es-CR"/>
              </w:rPr>
              <w:t>2</w:t>
            </w:r>
            <w:r w:rsidRPr="00AE3ED5">
              <w:rPr>
                <w:rFonts w:ascii="Arial" w:eastAsiaTheme="minorHAnsi" w:hAnsi="Arial" w:cs="Arial"/>
                <w:color w:val="000000"/>
                <w:sz w:val="18"/>
                <w:szCs w:val="18"/>
                <w:lang w:eastAsia="es-CR"/>
              </w:rPr>
              <w:t>, con descarga a caja de registro.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Tapicheles y precintas</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De concreto o fibrocemento en exteriores, que garantice la impermeabilidad y durabilidad.</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lastRenderedPageBreak/>
              <w:t>Instalación eléctrica</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Mínimo 5 salidas eléctricas por aposento: 1 Luminaria, 1 Apagador y 3 Tomacorrientes (Sala-Comedor / Habitaciones / Cocina). No contempla Servicio Sanitario y Área de Pilas.</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El centro de carga a instalar debe contar con al menos 1 espacio libre luego de instalar la totalidad de los circuitos destinados para la obra eléctrica de la vivienda, el mismo debe ser de tipo monofásico, trifilar 120-220 voltios, 100 amperios con barra de tierra.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Toma telefónico con cableado hasta la sala de la vivienda y con conduleta telefónica en la salida.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Deben existir al menos los siguientes circuitos: Un circuito de Iluminación, Dos circuitos de tomacorrientes para el área de cocina, Un circuito de tomacorrientes generales, Un circuito de prevista para calentador de agua, Un circuito para la conexión de la cocina a 220V.</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Disyuntores: Principal 100Ax2P, Iluminación 20Ax1P AFCI, Tomas Generales 20Ax1P AFCI, Tomas de Cocina (#1 y #2) 20Ax1P, Prevista Calentador de Agua 40Ax1P y Toma Especial de Cocina 40Ax2P.</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Circuitos de tomacorrientes que se encuentren cerca de áreas húmedas: cocina, baño, pilas: Deben tener protección de falla a tierra: GFCI (El disyuntor o el Tomacorriente).</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Dos (2) Electrodos de Puesta a Tierra tipo varillas Copperweld. Mínimo de 2,44m de largo y 16 mm de espesor. El segundo electrodo se exige si no existe conexión metálica estructural entre el pedestal y la vivienda.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Calibres de Cable mínimos (Todos tipo AWG THHN): Acometida: #4 para Líneas vivas, #6 Neutro y #8 Tierra. Calentador de Agua: #8. Toma de 240V cocina: #8. Resto de la vivienda: #12.</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Cableado interno deberá ir entubado en PVC Conduit Tipo A y externo en EMT (Certificados). Los calibres de la canalización serán como mínimo: Acometida: 38mm (1½"), Circuitos de Cocina o Calentador de Agua: 19mm (¾"), Restantes: 13mm (½").</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Tomacorrientes y apagadores adosados a caja rectangular (metal o PVC) con tapa.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Salidas de iluminación deben contar con caja octagonal (PVC o de metal) con tapa.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val="es-CR"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val="es-CR"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Medidor e interruptor principal adosados a un elemento fijo y con protección para intemperie (NEMA 3R).</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val="es-CR"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val="es-CR"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Prevista externa con poste de 3 m o 6 m en el límite de propiedad (Altura del poste depende de si existe o no paso de calle hasta el tendido de distribución), con casetilla adosada.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val="es-CR"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val="es-CR"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Verificar la carga total conectada para la vivienda; cuando dicha carga excede los 15 KVA, es necesario un Profesional responsable de la obra eléctrica.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val="es-CR"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val="es-CR"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Baño</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Ducha con cachera de una llave y llave de chorro para el Lavapiés.</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Inodoro tipo Hábitat o económico, con llave de control, montado sobre Flanger de 10 cm.</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Lavamanos tipo Hábitat o similar, con llave de control y con sifón de 5 cm de diámetro.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Pileta de baño con textura antideslizante y pendiente mínima del 1% hacia el sumidero.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Baño debe contar con iluminación y ventilación natural.</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Las paredes de la ducha deberán estar impermeabilizadas como mínimo hasta 1,80 m.</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El desagüe de la ducha y el del lavamanos comparten un cenicero independiente al resto del sistema de aguas residuales.</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Pila de concreto</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Pila de concreto de un tanque con una batea montada sobre bloques de concreto, con llave de chorro, sifón a la salida del desagüe y cenicero independiente.</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Fregadero</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De fibra de vidrio o acero inoxidable, de un tanque y una batea, montado sobre un marco de metal o de concreto y con llave de chorro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Deberá tener sifón a la salida del desagüe y cenicero o trampa de grasa independiente.</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Sistema de agua potable</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Tubería de PVC CHS-40 de 12,5 mm (pared gruesa).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Tuberías expuestas en hierro galvanizado y solaqueada.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Sistema de aguas residuales</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Tubería de PVC SDR-32.5,  PVC SDR-41, o PVC SDR-50 (pared delgada).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La tubería de descarga del servicio sanitario no debe tener un diámetro menor a 10 cm; para el resto de la tuberías de descarga el diámetro no deberá ser menor a 5 cm.</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En los cambios de dirección o unión de tuberías debe existir una caja de registro.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Antes de la entrada de las aguas residuales provenientes del servicio sanitario al tanque séptico, deberá instalarse una tubería de ventilación.</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Cajas, registros, ceniceros y sifones deberán incluir tapas bien ajustadas.</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Tanque séptico</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Capacidad mínima para seis personas, con capacidad de 1200 L.</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Pintura y revestimiento</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Paredes externas revestidas con estuco, o con no menos de dos manos de pintura.</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Cielo raso interno</w:t>
            </w: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Material de: madera, productos de fibrocemento o gypsum.</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Emplantillado de hierro galvanizado o madera tratada (sección de 2,5 cm x 5,0 cm).</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Cumbrera de 45 cm de ancho, de HG #28 como mínimo.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r w:rsidR="00E71D5D" w:rsidRPr="00AE3ED5" w:rsidTr="00ED72C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jc w:val="center"/>
              <w:rPr>
                <w:rFonts w:ascii="Arial" w:eastAsiaTheme="minorHAnsi" w:hAnsi="Arial" w:cs="Arial"/>
                <w:color w:val="000000"/>
                <w:sz w:val="18"/>
                <w:szCs w:val="18"/>
                <w:lang w:val="es-CR" w:eastAsia="es-CR"/>
              </w:rPr>
            </w:pPr>
          </w:p>
        </w:tc>
        <w:tc>
          <w:tcPr>
            <w:tcW w:w="4961"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Debe contar con la correspondiente prevista o registro de acceso al cielo interno.</w:t>
            </w:r>
          </w:p>
        </w:tc>
        <w:tc>
          <w:tcPr>
            <w:tcW w:w="850"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c>
          <w:tcPr>
            <w:tcW w:w="1418" w:type="dxa"/>
            <w:tcBorders>
              <w:top w:val="single" w:sz="4" w:space="0" w:color="auto"/>
              <w:left w:val="single" w:sz="4" w:space="0" w:color="auto"/>
              <w:bottom w:val="single" w:sz="4" w:space="0" w:color="auto"/>
              <w:right w:val="single" w:sz="4" w:space="0" w:color="auto"/>
            </w:tcBorders>
            <w:hideMark/>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lang w:val="es-CR" w:eastAsia="es-CR"/>
              </w:rPr>
            </w:pPr>
            <w:r w:rsidRPr="00AE3ED5">
              <w:rPr>
                <w:rFonts w:ascii="Arial" w:eastAsiaTheme="minorHAnsi" w:hAnsi="Arial" w:cs="Arial"/>
                <w:color w:val="000000"/>
                <w:sz w:val="18"/>
                <w:szCs w:val="18"/>
                <w:lang w:eastAsia="es-CR"/>
              </w:rPr>
              <w:t> </w:t>
            </w:r>
          </w:p>
        </w:tc>
      </w:tr>
    </w:tbl>
    <w:p w:rsidR="00E71D5D" w:rsidRPr="00AE3ED5" w:rsidRDefault="00E71D5D" w:rsidP="00E71D5D">
      <w:pPr>
        <w:jc w:val="both"/>
        <w:rPr>
          <w:rFonts w:ascii="Arial" w:hAnsi="Arial" w:cs="Arial"/>
          <w:sz w:val="24"/>
          <w:szCs w:val="22"/>
        </w:rPr>
      </w:pPr>
    </w:p>
    <w:p w:rsidR="00E71D5D" w:rsidRPr="00AE3ED5" w:rsidRDefault="00E71D5D" w:rsidP="00E71D5D">
      <w:pPr>
        <w:ind w:left="142"/>
        <w:jc w:val="both"/>
        <w:rPr>
          <w:rFonts w:ascii="Arial" w:hAnsi="Arial" w:cs="Arial"/>
          <w:i/>
          <w:sz w:val="24"/>
          <w:szCs w:val="22"/>
        </w:rPr>
      </w:pPr>
      <w:r w:rsidRPr="00AE3ED5">
        <w:rPr>
          <w:rFonts w:ascii="Arial" w:hAnsi="Arial" w:cs="Arial"/>
          <w:i/>
          <w:sz w:val="24"/>
          <w:szCs w:val="22"/>
        </w:rPr>
        <w:t>Descripción de tipologías</w:t>
      </w:r>
    </w:p>
    <w:p w:rsidR="00E71D5D" w:rsidRPr="00AE3ED5" w:rsidRDefault="00E71D5D" w:rsidP="00E71D5D">
      <w:pPr>
        <w:jc w:val="both"/>
        <w:rPr>
          <w:rFonts w:ascii="Arial" w:hAnsi="Arial" w:cs="Arial"/>
          <w:sz w:val="22"/>
          <w:szCs w:val="22"/>
        </w:rPr>
      </w:pPr>
    </w:p>
    <w:tbl>
      <w:tblPr>
        <w:tblStyle w:val="Listaclara"/>
        <w:tblW w:w="0" w:type="auto"/>
        <w:jc w:val="center"/>
        <w:tblInd w:w="250" w:type="dxa"/>
        <w:tblLook w:val="04A0" w:firstRow="1" w:lastRow="0" w:firstColumn="1" w:lastColumn="0" w:noHBand="0" w:noVBand="1"/>
      </w:tblPr>
      <w:tblGrid>
        <w:gridCol w:w="1407"/>
        <w:gridCol w:w="7063"/>
      </w:tblGrid>
      <w:tr w:rsidR="00E71D5D" w:rsidRPr="00AE3ED5" w:rsidTr="00ED72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tcPr>
          <w:p w:rsidR="00E71D5D" w:rsidRPr="00AE3ED5" w:rsidRDefault="00E71D5D" w:rsidP="00ED72C3">
            <w:pPr>
              <w:jc w:val="center"/>
              <w:rPr>
                <w:rFonts w:ascii="Arial" w:eastAsiaTheme="minorHAnsi" w:hAnsi="Arial" w:cs="Arial"/>
                <w:sz w:val="18"/>
                <w:szCs w:val="20"/>
                <w:lang w:eastAsia="en-US"/>
              </w:rPr>
            </w:pPr>
            <w:r w:rsidRPr="00AE3ED5">
              <w:rPr>
                <w:rFonts w:ascii="Arial" w:eastAsiaTheme="minorHAnsi" w:hAnsi="Arial" w:cs="Arial"/>
                <w:sz w:val="18"/>
                <w:szCs w:val="20"/>
                <w:lang w:eastAsia="en-US"/>
              </w:rPr>
              <w:t>Región Tipología</w:t>
            </w:r>
          </w:p>
        </w:tc>
        <w:tc>
          <w:tcPr>
            <w:tcW w:w="7218" w:type="dxa"/>
            <w:tcBorders>
              <w:bottom w:val="single" w:sz="4" w:space="0" w:color="auto"/>
            </w:tcBorders>
          </w:tcPr>
          <w:p w:rsidR="00E71D5D" w:rsidRPr="00AE3ED5"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20"/>
                <w:lang w:eastAsia="en-US"/>
              </w:rPr>
            </w:pPr>
            <w:r w:rsidRPr="00AE3ED5">
              <w:rPr>
                <w:rFonts w:ascii="Arial" w:eastAsiaTheme="minorHAnsi" w:hAnsi="Arial" w:cs="Arial"/>
                <w:sz w:val="18"/>
                <w:szCs w:val="20"/>
                <w:lang w:eastAsia="en-US"/>
              </w:rPr>
              <w:t>Descripción de tipologías</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rsidR="00E71D5D" w:rsidRPr="00AE3ED5" w:rsidRDefault="00E71D5D" w:rsidP="00ED72C3">
            <w:pPr>
              <w:rPr>
                <w:rFonts w:ascii="Arial" w:eastAsiaTheme="minorHAnsi" w:hAnsi="Arial" w:cs="Arial"/>
                <w:color w:val="000000"/>
                <w:sz w:val="18"/>
                <w:szCs w:val="18"/>
                <w:lang w:eastAsia="es-CR"/>
              </w:rPr>
            </w:pPr>
            <w:r w:rsidRPr="00AE3ED5">
              <w:rPr>
                <w:rFonts w:ascii="Arial" w:eastAsiaTheme="minorHAnsi" w:hAnsi="Arial" w:cs="Arial"/>
                <w:sz w:val="18"/>
                <w:szCs w:val="18"/>
                <w:lang w:eastAsia="en-US"/>
              </w:rPr>
              <w:t>Tipología I</w:t>
            </w:r>
          </w:p>
        </w:tc>
        <w:tc>
          <w:tcPr>
            <w:tcW w:w="7218" w:type="dxa"/>
            <w:tcBorders>
              <w:top w:val="single" w:sz="4" w:space="0" w:color="auto"/>
              <w:left w:val="single" w:sz="4" w:space="0" w:color="auto"/>
              <w:bottom w:val="single" w:sz="4" w:space="0" w:color="auto"/>
              <w:right w:val="single" w:sz="4" w:space="0" w:color="auto"/>
            </w:tcBorders>
            <w:vAlign w:val="center"/>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eastAsia="en-US"/>
              </w:rPr>
            </w:pPr>
            <w:r w:rsidRPr="00AE3ED5">
              <w:rPr>
                <w:rFonts w:ascii="Arial" w:eastAsiaTheme="minorHAnsi" w:hAnsi="Arial" w:cs="Arial"/>
                <w:sz w:val="18"/>
                <w:szCs w:val="18"/>
                <w:lang w:eastAsia="en-US"/>
              </w:rPr>
              <w:t>Zonas con posibilidad de inundación, de llenas o vaguadas sin amenaza de arrastre.</w:t>
            </w:r>
          </w:p>
        </w:tc>
      </w:tr>
      <w:tr w:rsidR="00E71D5D" w:rsidRPr="00AE3ED5" w:rsidTr="00ED72C3">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rsidR="00E71D5D" w:rsidRPr="00AE3ED5" w:rsidRDefault="00E71D5D" w:rsidP="00ED72C3">
            <w:pPr>
              <w:rPr>
                <w:rFonts w:ascii="Arial" w:eastAsiaTheme="minorHAnsi" w:hAnsi="Arial" w:cs="Arial"/>
                <w:sz w:val="18"/>
                <w:szCs w:val="18"/>
                <w:lang w:eastAsia="en-US"/>
              </w:rPr>
            </w:pPr>
            <w:r w:rsidRPr="00AE3ED5">
              <w:rPr>
                <w:rFonts w:ascii="Arial" w:eastAsiaTheme="minorHAnsi" w:hAnsi="Arial" w:cs="Arial"/>
                <w:sz w:val="18"/>
                <w:szCs w:val="18"/>
                <w:lang w:eastAsia="en-US"/>
              </w:rPr>
              <w:t>Tipología II</w:t>
            </w:r>
          </w:p>
        </w:tc>
        <w:tc>
          <w:tcPr>
            <w:tcW w:w="7218" w:type="dxa"/>
            <w:tcBorders>
              <w:top w:val="single" w:sz="4" w:space="0" w:color="auto"/>
              <w:left w:val="single" w:sz="4" w:space="0" w:color="auto"/>
              <w:bottom w:val="single" w:sz="4" w:space="0" w:color="auto"/>
              <w:right w:val="single" w:sz="4" w:space="0" w:color="auto"/>
            </w:tcBorders>
            <w:vAlign w:val="center"/>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eastAsia="en-US"/>
              </w:rPr>
            </w:pPr>
            <w:r w:rsidRPr="00AE3ED5">
              <w:rPr>
                <w:rFonts w:ascii="Arial" w:eastAsiaTheme="minorHAnsi" w:hAnsi="Arial" w:cs="Arial"/>
                <w:sz w:val="18"/>
                <w:szCs w:val="18"/>
                <w:lang w:eastAsia="en-US"/>
              </w:rPr>
              <w:t>Zonas calurosas.</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rsidR="00E71D5D" w:rsidRPr="00AE3ED5" w:rsidRDefault="00E71D5D" w:rsidP="00ED72C3">
            <w:pPr>
              <w:rPr>
                <w:rFonts w:ascii="Arial" w:eastAsiaTheme="minorHAnsi" w:hAnsi="Arial" w:cs="Arial"/>
                <w:sz w:val="18"/>
                <w:szCs w:val="18"/>
                <w:lang w:eastAsia="en-US"/>
              </w:rPr>
            </w:pPr>
            <w:r w:rsidRPr="00AE3ED5">
              <w:rPr>
                <w:rFonts w:ascii="Arial" w:eastAsiaTheme="minorHAnsi" w:hAnsi="Arial" w:cs="Arial"/>
                <w:sz w:val="18"/>
                <w:szCs w:val="18"/>
                <w:lang w:eastAsia="en-US"/>
              </w:rPr>
              <w:t>Tipología III</w:t>
            </w:r>
          </w:p>
        </w:tc>
        <w:tc>
          <w:tcPr>
            <w:tcW w:w="7218" w:type="dxa"/>
            <w:tcBorders>
              <w:top w:val="single" w:sz="4" w:space="0" w:color="auto"/>
              <w:left w:val="single" w:sz="4" w:space="0" w:color="auto"/>
              <w:bottom w:val="single" w:sz="4" w:space="0" w:color="auto"/>
              <w:right w:val="single" w:sz="4" w:space="0" w:color="auto"/>
            </w:tcBorders>
            <w:vAlign w:val="center"/>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eastAsia="en-US"/>
              </w:rPr>
            </w:pPr>
            <w:r w:rsidRPr="00AE3ED5">
              <w:rPr>
                <w:rFonts w:ascii="Arial" w:eastAsiaTheme="minorHAnsi" w:hAnsi="Arial" w:cs="Arial"/>
                <w:sz w:val="18"/>
                <w:szCs w:val="18"/>
                <w:lang w:eastAsia="en-US"/>
              </w:rPr>
              <w:t>Zonas de carácter de reserva indígena, área de protección indígena y otros.</w:t>
            </w:r>
          </w:p>
        </w:tc>
      </w:tr>
      <w:tr w:rsidR="00E71D5D" w:rsidRPr="00AE3ED5" w:rsidTr="00ED72C3">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rsidR="00E71D5D" w:rsidRPr="00AE3ED5" w:rsidRDefault="00E71D5D" w:rsidP="00ED72C3">
            <w:pPr>
              <w:rPr>
                <w:rFonts w:ascii="Arial" w:eastAsiaTheme="minorHAnsi" w:hAnsi="Arial" w:cs="Arial"/>
                <w:sz w:val="18"/>
                <w:szCs w:val="18"/>
                <w:lang w:eastAsia="en-US"/>
              </w:rPr>
            </w:pPr>
            <w:r w:rsidRPr="00AE3ED5">
              <w:rPr>
                <w:rFonts w:ascii="Arial" w:eastAsiaTheme="minorHAnsi" w:hAnsi="Arial" w:cs="Arial"/>
                <w:sz w:val="18"/>
                <w:szCs w:val="18"/>
                <w:lang w:eastAsia="en-US"/>
              </w:rPr>
              <w:t>Tipología IV</w:t>
            </w:r>
          </w:p>
        </w:tc>
        <w:tc>
          <w:tcPr>
            <w:tcW w:w="7218" w:type="dxa"/>
            <w:tcBorders>
              <w:top w:val="single" w:sz="4" w:space="0" w:color="auto"/>
              <w:left w:val="single" w:sz="4" w:space="0" w:color="auto"/>
              <w:bottom w:val="single" w:sz="4" w:space="0" w:color="auto"/>
              <w:right w:val="single" w:sz="4" w:space="0" w:color="auto"/>
            </w:tcBorders>
            <w:vAlign w:val="center"/>
          </w:tcPr>
          <w:p w:rsidR="00E71D5D" w:rsidRPr="00AE3ED5"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eastAsia="en-US"/>
              </w:rPr>
            </w:pPr>
            <w:r w:rsidRPr="00AE3ED5">
              <w:rPr>
                <w:rFonts w:ascii="Arial" w:eastAsiaTheme="minorHAnsi" w:hAnsi="Arial" w:cs="Arial"/>
                <w:sz w:val="18"/>
                <w:szCs w:val="18"/>
                <w:lang w:eastAsia="en-US"/>
              </w:rPr>
              <w:t>Mayoría de las zonas urbanas del Valle Central.</w:t>
            </w:r>
          </w:p>
        </w:tc>
      </w:tr>
      <w:tr w:rsidR="00E71D5D" w:rsidRPr="00AE3ED5" w:rsidTr="00ED72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rsidR="00E71D5D" w:rsidRPr="00AE3ED5" w:rsidRDefault="00E71D5D" w:rsidP="00ED72C3">
            <w:pPr>
              <w:rPr>
                <w:rFonts w:ascii="Arial" w:eastAsiaTheme="minorHAnsi" w:hAnsi="Arial" w:cs="Arial"/>
                <w:sz w:val="18"/>
                <w:szCs w:val="18"/>
                <w:lang w:eastAsia="en-US"/>
              </w:rPr>
            </w:pPr>
            <w:r w:rsidRPr="00AE3ED5">
              <w:rPr>
                <w:rFonts w:ascii="Arial" w:eastAsiaTheme="minorHAnsi" w:hAnsi="Arial" w:cs="Arial"/>
                <w:sz w:val="18"/>
                <w:szCs w:val="18"/>
                <w:lang w:eastAsia="en-US"/>
              </w:rPr>
              <w:t>Tipología V</w:t>
            </w:r>
          </w:p>
        </w:tc>
        <w:tc>
          <w:tcPr>
            <w:tcW w:w="7218" w:type="dxa"/>
            <w:tcBorders>
              <w:top w:val="single" w:sz="4" w:space="0" w:color="auto"/>
              <w:left w:val="single" w:sz="4" w:space="0" w:color="auto"/>
              <w:bottom w:val="single" w:sz="4" w:space="0" w:color="auto"/>
              <w:right w:val="single" w:sz="4" w:space="0" w:color="auto"/>
            </w:tcBorders>
            <w:vAlign w:val="center"/>
          </w:tcPr>
          <w:p w:rsidR="00E71D5D" w:rsidRPr="00AE3ED5"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eastAsia="en-US"/>
              </w:rPr>
            </w:pPr>
            <w:r w:rsidRPr="00AE3ED5">
              <w:rPr>
                <w:rFonts w:ascii="Arial" w:eastAsiaTheme="minorHAnsi" w:hAnsi="Arial" w:cs="Arial"/>
                <w:sz w:val="18"/>
                <w:szCs w:val="18"/>
                <w:lang w:eastAsia="en-US"/>
              </w:rPr>
              <w:t>Tipología mixta, constituida por una mezcla de las anteriores y/o para beneficiarios con discapacidad calificada.</w:t>
            </w:r>
          </w:p>
        </w:tc>
      </w:tr>
    </w:tbl>
    <w:p w:rsidR="00E71D5D" w:rsidRPr="00AE3ED5" w:rsidRDefault="00E71D5D" w:rsidP="00E71D5D">
      <w:pPr>
        <w:jc w:val="both"/>
        <w:rPr>
          <w:rFonts w:ascii="Arial" w:hAnsi="Arial" w:cs="Arial"/>
          <w:sz w:val="22"/>
          <w:szCs w:val="22"/>
        </w:rPr>
      </w:pPr>
    </w:p>
    <w:p w:rsidR="00E71D5D" w:rsidRDefault="00E71D5D" w:rsidP="00E71D5D">
      <w:pPr>
        <w:ind w:left="142"/>
        <w:jc w:val="both"/>
        <w:rPr>
          <w:rFonts w:ascii="Arial" w:hAnsi="Arial" w:cs="Arial"/>
          <w:i/>
          <w:sz w:val="24"/>
          <w:szCs w:val="22"/>
        </w:rPr>
      </w:pPr>
    </w:p>
    <w:p w:rsidR="00E71D5D" w:rsidRDefault="00E71D5D" w:rsidP="00E71D5D">
      <w:pPr>
        <w:ind w:left="142"/>
        <w:jc w:val="both"/>
        <w:rPr>
          <w:rFonts w:ascii="Arial" w:hAnsi="Arial" w:cs="Arial"/>
          <w:i/>
          <w:sz w:val="24"/>
          <w:szCs w:val="22"/>
        </w:rPr>
      </w:pPr>
    </w:p>
    <w:p w:rsidR="00E71D5D" w:rsidRDefault="00E71D5D" w:rsidP="00E71D5D">
      <w:pPr>
        <w:ind w:left="142"/>
        <w:jc w:val="both"/>
        <w:rPr>
          <w:rFonts w:ascii="Arial" w:hAnsi="Arial" w:cs="Arial"/>
          <w:i/>
          <w:sz w:val="24"/>
          <w:szCs w:val="22"/>
        </w:rPr>
      </w:pPr>
    </w:p>
    <w:p w:rsidR="00E71D5D" w:rsidRDefault="00E71D5D" w:rsidP="00E71D5D">
      <w:pPr>
        <w:ind w:left="142"/>
        <w:jc w:val="both"/>
        <w:rPr>
          <w:rFonts w:ascii="Arial" w:hAnsi="Arial" w:cs="Arial"/>
          <w:i/>
          <w:sz w:val="24"/>
          <w:szCs w:val="22"/>
        </w:rPr>
      </w:pPr>
    </w:p>
    <w:p w:rsidR="00E71D5D" w:rsidRPr="00AE3ED5" w:rsidRDefault="00E71D5D" w:rsidP="00E71D5D">
      <w:pPr>
        <w:ind w:left="142"/>
        <w:jc w:val="both"/>
        <w:rPr>
          <w:rFonts w:ascii="Arial" w:hAnsi="Arial" w:cs="Arial"/>
          <w:i/>
          <w:sz w:val="24"/>
          <w:szCs w:val="22"/>
        </w:rPr>
      </w:pPr>
      <w:r w:rsidRPr="00AE3ED5">
        <w:rPr>
          <w:rFonts w:ascii="Arial" w:hAnsi="Arial" w:cs="Arial"/>
          <w:i/>
          <w:sz w:val="24"/>
          <w:szCs w:val="22"/>
        </w:rPr>
        <w:t>Características a verificar en la Región Tipología II</w:t>
      </w:r>
    </w:p>
    <w:p w:rsidR="00E71D5D" w:rsidRPr="00AE3ED5" w:rsidRDefault="00E71D5D" w:rsidP="00E71D5D">
      <w:pPr>
        <w:jc w:val="both"/>
        <w:rPr>
          <w:rFonts w:ascii="Arial" w:hAnsi="Arial" w:cs="Arial"/>
          <w:sz w:val="22"/>
          <w:szCs w:val="22"/>
        </w:rPr>
      </w:pPr>
    </w:p>
    <w:tbl>
      <w:tblPr>
        <w:tblStyle w:val="Listaclara"/>
        <w:tblW w:w="5000" w:type="pct"/>
        <w:jc w:val="center"/>
        <w:tblInd w:w="250" w:type="dxa"/>
        <w:tblLook w:val="04A0" w:firstRow="1" w:lastRow="0" w:firstColumn="1" w:lastColumn="0" w:noHBand="0" w:noVBand="1"/>
      </w:tblPr>
      <w:tblGrid>
        <w:gridCol w:w="1331"/>
        <w:gridCol w:w="5373"/>
        <w:gridCol w:w="439"/>
        <w:gridCol w:w="1577"/>
      </w:tblGrid>
      <w:tr w:rsidR="00E71D5D" w:rsidRPr="00526901" w:rsidTr="00ED72C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63" w:type="pct"/>
            <w:vMerge w:val="restart"/>
            <w:hideMark/>
          </w:tcPr>
          <w:p w:rsidR="00E71D5D" w:rsidRPr="00526901" w:rsidRDefault="00E71D5D" w:rsidP="00ED72C3">
            <w:pPr>
              <w:jc w:val="center"/>
              <w:rPr>
                <w:rFonts w:ascii="Arial" w:eastAsiaTheme="minorHAnsi" w:hAnsi="Arial" w:cs="Arial"/>
                <w:sz w:val="18"/>
                <w:szCs w:val="18"/>
                <w:lang w:val="es-CR" w:eastAsia="es-CR"/>
              </w:rPr>
            </w:pPr>
            <w:r w:rsidRPr="00526901">
              <w:rPr>
                <w:rFonts w:ascii="Arial" w:eastAsiaTheme="minorHAnsi" w:hAnsi="Arial" w:cs="Arial"/>
                <w:sz w:val="18"/>
                <w:szCs w:val="18"/>
                <w:lang w:eastAsia="es-CR"/>
              </w:rPr>
              <w:t>Actividad</w:t>
            </w:r>
          </w:p>
        </w:tc>
        <w:tc>
          <w:tcPr>
            <w:tcW w:w="3081" w:type="pct"/>
            <w:vMerge w:val="restart"/>
            <w:hideMark/>
          </w:tcPr>
          <w:p w:rsidR="00E71D5D" w:rsidRPr="00526901"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526901">
              <w:rPr>
                <w:rFonts w:ascii="Arial" w:eastAsiaTheme="minorHAnsi" w:hAnsi="Arial" w:cs="Arial"/>
                <w:sz w:val="18"/>
                <w:szCs w:val="18"/>
                <w:lang w:eastAsia="es-CR"/>
              </w:rPr>
              <w:t>Características Vivienda</w:t>
            </w:r>
          </w:p>
        </w:tc>
        <w:tc>
          <w:tcPr>
            <w:tcW w:w="1155" w:type="pct"/>
            <w:gridSpan w:val="2"/>
            <w:hideMark/>
          </w:tcPr>
          <w:p w:rsidR="00E71D5D" w:rsidRPr="00526901"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526901">
              <w:rPr>
                <w:rFonts w:ascii="Arial" w:eastAsiaTheme="minorHAnsi" w:hAnsi="Arial" w:cs="Arial"/>
                <w:sz w:val="18"/>
                <w:szCs w:val="18"/>
                <w:lang w:eastAsia="es-CR"/>
              </w:rPr>
              <w:t>Verificación</w:t>
            </w:r>
          </w:p>
        </w:tc>
      </w:tr>
      <w:tr w:rsidR="00E71D5D" w:rsidRPr="00526901"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63" w:type="pct"/>
            <w:vMerge/>
            <w:tcBorders>
              <w:bottom w:val="single" w:sz="4" w:space="0" w:color="auto"/>
            </w:tcBorders>
            <w:hideMark/>
          </w:tcPr>
          <w:p w:rsidR="00E71D5D" w:rsidRPr="00526901" w:rsidRDefault="00E71D5D" w:rsidP="00ED72C3">
            <w:pPr>
              <w:jc w:val="center"/>
              <w:rPr>
                <w:rFonts w:ascii="Arial" w:eastAsiaTheme="minorHAnsi" w:hAnsi="Arial" w:cs="Arial"/>
                <w:color w:val="000000"/>
                <w:sz w:val="18"/>
                <w:szCs w:val="18"/>
                <w:lang w:val="es-CR" w:eastAsia="es-CR"/>
              </w:rPr>
            </w:pPr>
          </w:p>
        </w:tc>
        <w:tc>
          <w:tcPr>
            <w:tcW w:w="3081" w:type="pct"/>
            <w:vMerge/>
            <w:tcBorders>
              <w:bottom w:val="single" w:sz="4" w:space="0" w:color="auto"/>
            </w:tcBorders>
            <w:hideMark/>
          </w:tcPr>
          <w:p w:rsidR="00E71D5D" w:rsidRPr="00526901" w:rsidRDefault="00E71D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p>
        </w:tc>
        <w:tc>
          <w:tcPr>
            <w:tcW w:w="252" w:type="pct"/>
            <w:tcBorders>
              <w:bottom w:val="single" w:sz="4" w:space="0" w:color="auto"/>
            </w:tcBorders>
            <w:hideMark/>
          </w:tcPr>
          <w:p w:rsidR="00E71D5D" w:rsidRPr="00526901" w:rsidRDefault="00E71D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526901">
              <w:rPr>
                <w:rFonts w:ascii="Arial" w:eastAsiaTheme="minorHAnsi" w:hAnsi="Arial" w:cs="Arial"/>
                <w:color w:val="000000"/>
                <w:sz w:val="18"/>
                <w:szCs w:val="18"/>
                <w:lang w:eastAsia="es-CR"/>
              </w:rPr>
              <w:t>Sí</w:t>
            </w:r>
          </w:p>
        </w:tc>
        <w:tc>
          <w:tcPr>
            <w:tcW w:w="904" w:type="pct"/>
            <w:hideMark/>
          </w:tcPr>
          <w:p w:rsidR="00E71D5D" w:rsidRPr="00526901" w:rsidRDefault="00E71D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lang w:val="es-CR" w:eastAsia="es-CR"/>
              </w:rPr>
            </w:pPr>
            <w:r w:rsidRPr="00526901">
              <w:rPr>
                <w:rFonts w:ascii="Arial" w:eastAsiaTheme="minorHAnsi" w:hAnsi="Arial" w:cs="Arial"/>
                <w:color w:val="000000"/>
                <w:sz w:val="18"/>
                <w:szCs w:val="18"/>
                <w:lang w:eastAsia="es-CR"/>
              </w:rPr>
              <w:t>Observación</w:t>
            </w:r>
          </w:p>
        </w:tc>
      </w:tr>
      <w:tr w:rsidR="00E71D5D" w:rsidRPr="00526901"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763" w:type="pct"/>
            <w:vMerge w:val="restart"/>
            <w:tcBorders>
              <w:top w:val="single" w:sz="4" w:space="0" w:color="auto"/>
              <w:left w:val="single" w:sz="4" w:space="0" w:color="auto"/>
              <w:right w:val="single" w:sz="4" w:space="0" w:color="auto"/>
            </w:tcBorders>
            <w:vAlign w:val="center"/>
            <w:hideMark/>
          </w:tcPr>
          <w:p w:rsidR="00E71D5D" w:rsidRPr="00526901" w:rsidRDefault="00E71D5D" w:rsidP="00ED72C3">
            <w:pPr>
              <w:jc w:val="center"/>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t>Paredes</w:t>
            </w:r>
          </w:p>
          <w:p w:rsidR="00E71D5D" w:rsidRPr="00526901" w:rsidRDefault="00E71D5D" w:rsidP="00ED72C3">
            <w:pPr>
              <w:jc w:val="center"/>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t>(opción A)</w:t>
            </w:r>
          </w:p>
        </w:tc>
        <w:tc>
          <w:tcPr>
            <w:tcW w:w="3081"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t>Existe cielo raso con altura promedio en relación con el NPT, como mínimo de 2,6 m.</w:t>
            </w:r>
          </w:p>
        </w:tc>
        <w:tc>
          <w:tcPr>
            <w:tcW w:w="252"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6"/>
                <w:lang w:val="es-CR" w:eastAsia="es-CR"/>
              </w:rPr>
            </w:pPr>
          </w:p>
        </w:tc>
        <w:tc>
          <w:tcPr>
            <w:tcW w:w="904" w:type="pct"/>
            <w:tcBorders>
              <w:left w:val="single" w:sz="4" w:space="0" w:color="auto"/>
            </w:tcBorders>
            <w:hideMark/>
          </w:tcPr>
          <w:p w:rsidR="00E71D5D" w:rsidRPr="00526901" w:rsidRDefault="00E71D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6"/>
                <w:lang w:val="es-CR" w:eastAsia="es-CR"/>
              </w:rPr>
            </w:pPr>
          </w:p>
        </w:tc>
      </w:tr>
      <w:tr w:rsidR="00E71D5D" w:rsidRPr="00526901"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63" w:type="pct"/>
            <w:vMerge/>
            <w:tcBorders>
              <w:left w:val="single" w:sz="4" w:space="0" w:color="auto"/>
              <w:bottom w:val="single" w:sz="4" w:space="0" w:color="auto"/>
              <w:right w:val="single" w:sz="4" w:space="0" w:color="auto"/>
            </w:tcBorders>
            <w:vAlign w:val="center"/>
            <w:hideMark/>
          </w:tcPr>
          <w:p w:rsidR="00E71D5D" w:rsidRPr="00526901" w:rsidRDefault="00E71D5D" w:rsidP="00ED72C3">
            <w:pPr>
              <w:jc w:val="center"/>
              <w:rPr>
                <w:rFonts w:ascii="Arial" w:eastAsiaTheme="minorHAnsi" w:hAnsi="Arial" w:cs="Arial"/>
                <w:color w:val="000000"/>
                <w:sz w:val="18"/>
                <w:szCs w:val="16"/>
                <w:lang w:val="es-CR" w:eastAsia="es-CR"/>
              </w:rPr>
            </w:pPr>
          </w:p>
        </w:tc>
        <w:tc>
          <w:tcPr>
            <w:tcW w:w="3081"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t>Existe ventilación cruzada por encima de los buques de puertas y ventanas.</w:t>
            </w:r>
          </w:p>
        </w:tc>
        <w:tc>
          <w:tcPr>
            <w:tcW w:w="252"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6"/>
                <w:lang w:val="es-CR" w:eastAsia="es-CR"/>
              </w:rPr>
            </w:pPr>
          </w:p>
        </w:tc>
        <w:tc>
          <w:tcPr>
            <w:tcW w:w="904" w:type="pct"/>
            <w:tcBorders>
              <w:left w:val="single" w:sz="4" w:space="0" w:color="auto"/>
            </w:tcBorders>
            <w:hideMark/>
          </w:tcPr>
          <w:p w:rsidR="00E71D5D" w:rsidRPr="00526901" w:rsidRDefault="00E71D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6"/>
                <w:lang w:val="es-CR" w:eastAsia="es-CR"/>
              </w:rPr>
            </w:pPr>
          </w:p>
        </w:tc>
      </w:tr>
      <w:tr w:rsidR="00E71D5D" w:rsidRPr="00526901"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763" w:type="pct"/>
            <w:vMerge w:val="restart"/>
            <w:tcBorders>
              <w:top w:val="single" w:sz="4" w:space="0" w:color="auto"/>
              <w:left w:val="single" w:sz="4" w:space="0" w:color="auto"/>
              <w:right w:val="single" w:sz="4" w:space="0" w:color="auto"/>
            </w:tcBorders>
            <w:vAlign w:val="center"/>
            <w:hideMark/>
          </w:tcPr>
          <w:p w:rsidR="00E71D5D" w:rsidRPr="00526901" w:rsidRDefault="00E71D5D" w:rsidP="00ED72C3">
            <w:pPr>
              <w:jc w:val="center"/>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t>Paredes</w:t>
            </w:r>
          </w:p>
          <w:p w:rsidR="00E71D5D" w:rsidRPr="00526901" w:rsidRDefault="00E71D5D" w:rsidP="00ED72C3">
            <w:pPr>
              <w:jc w:val="center"/>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lastRenderedPageBreak/>
              <w:t>(opción B)</w:t>
            </w:r>
          </w:p>
        </w:tc>
        <w:tc>
          <w:tcPr>
            <w:tcW w:w="3081"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lastRenderedPageBreak/>
              <w:t xml:space="preserve">Existe cielo raso con altura promedio en relación con el NPT </w:t>
            </w:r>
            <w:r w:rsidRPr="00526901">
              <w:rPr>
                <w:rFonts w:ascii="Arial" w:eastAsiaTheme="minorHAnsi" w:hAnsi="Arial" w:cs="Arial"/>
                <w:color w:val="000000"/>
                <w:sz w:val="18"/>
                <w:szCs w:val="16"/>
                <w:lang w:eastAsia="es-CR"/>
              </w:rPr>
              <w:lastRenderedPageBreak/>
              <w:t>mayor o igual a 2,45 m.</w:t>
            </w:r>
          </w:p>
        </w:tc>
        <w:tc>
          <w:tcPr>
            <w:tcW w:w="252"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6"/>
                <w:lang w:val="es-CR" w:eastAsia="es-CR"/>
              </w:rPr>
            </w:pPr>
          </w:p>
        </w:tc>
        <w:tc>
          <w:tcPr>
            <w:tcW w:w="904" w:type="pct"/>
            <w:tcBorders>
              <w:left w:val="single" w:sz="4" w:space="0" w:color="auto"/>
            </w:tcBorders>
            <w:hideMark/>
          </w:tcPr>
          <w:p w:rsidR="00E71D5D" w:rsidRPr="00526901" w:rsidRDefault="00E71D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6"/>
                <w:lang w:val="es-CR" w:eastAsia="es-CR"/>
              </w:rPr>
            </w:pPr>
          </w:p>
        </w:tc>
      </w:tr>
      <w:tr w:rsidR="00E71D5D" w:rsidRPr="00526901"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63" w:type="pct"/>
            <w:vMerge/>
            <w:tcBorders>
              <w:left w:val="single" w:sz="4" w:space="0" w:color="auto"/>
              <w:right w:val="single" w:sz="4" w:space="0" w:color="auto"/>
            </w:tcBorders>
            <w:vAlign w:val="center"/>
            <w:hideMark/>
          </w:tcPr>
          <w:p w:rsidR="00E71D5D" w:rsidRPr="00526901" w:rsidRDefault="00E71D5D" w:rsidP="00ED72C3">
            <w:pPr>
              <w:jc w:val="center"/>
              <w:rPr>
                <w:rFonts w:ascii="Arial" w:eastAsiaTheme="minorHAnsi" w:hAnsi="Arial" w:cs="Arial"/>
                <w:color w:val="000000"/>
                <w:sz w:val="18"/>
                <w:szCs w:val="16"/>
                <w:lang w:val="es-CR" w:eastAsia="es-CR"/>
              </w:rPr>
            </w:pPr>
          </w:p>
        </w:tc>
        <w:tc>
          <w:tcPr>
            <w:tcW w:w="3081"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t>Área de ventanería como mínimo debe ser el 20% del área interna de la casa.</w:t>
            </w:r>
          </w:p>
        </w:tc>
        <w:tc>
          <w:tcPr>
            <w:tcW w:w="252"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6"/>
                <w:lang w:val="es-CR" w:eastAsia="es-CR"/>
              </w:rPr>
            </w:pPr>
          </w:p>
        </w:tc>
        <w:tc>
          <w:tcPr>
            <w:tcW w:w="904" w:type="pct"/>
            <w:tcBorders>
              <w:left w:val="single" w:sz="4" w:space="0" w:color="auto"/>
            </w:tcBorders>
            <w:hideMark/>
          </w:tcPr>
          <w:p w:rsidR="00E71D5D" w:rsidRPr="00526901" w:rsidRDefault="00E71D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6"/>
                <w:lang w:val="es-CR" w:eastAsia="es-CR"/>
              </w:rPr>
            </w:pPr>
          </w:p>
        </w:tc>
      </w:tr>
      <w:tr w:rsidR="00E71D5D" w:rsidRPr="00526901"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763" w:type="pct"/>
            <w:vMerge/>
            <w:tcBorders>
              <w:left w:val="single" w:sz="4" w:space="0" w:color="auto"/>
              <w:bottom w:val="single" w:sz="4" w:space="0" w:color="auto"/>
              <w:right w:val="single" w:sz="4" w:space="0" w:color="auto"/>
            </w:tcBorders>
            <w:vAlign w:val="center"/>
            <w:hideMark/>
          </w:tcPr>
          <w:p w:rsidR="00E71D5D" w:rsidRPr="00526901" w:rsidRDefault="00E71D5D" w:rsidP="00ED72C3">
            <w:pPr>
              <w:jc w:val="center"/>
              <w:rPr>
                <w:rFonts w:ascii="Arial" w:eastAsiaTheme="minorHAnsi" w:hAnsi="Arial" w:cs="Arial"/>
                <w:color w:val="000000"/>
                <w:sz w:val="18"/>
                <w:szCs w:val="16"/>
                <w:lang w:val="es-CR" w:eastAsia="es-CR"/>
              </w:rPr>
            </w:pPr>
          </w:p>
        </w:tc>
        <w:tc>
          <w:tcPr>
            <w:tcW w:w="3081"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t>El 50% del área de ventanería requerida, deberá destinarse ventilación.</w:t>
            </w:r>
          </w:p>
        </w:tc>
        <w:tc>
          <w:tcPr>
            <w:tcW w:w="252"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6"/>
                <w:lang w:val="es-CR" w:eastAsia="es-CR"/>
              </w:rPr>
            </w:pPr>
          </w:p>
        </w:tc>
        <w:tc>
          <w:tcPr>
            <w:tcW w:w="904" w:type="pct"/>
            <w:tcBorders>
              <w:left w:val="single" w:sz="4" w:space="0" w:color="auto"/>
            </w:tcBorders>
            <w:hideMark/>
          </w:tcPr>
          <w:p w:rsidR="00E71D5D" w:rsidRPr="00526901" w:rsidRDefault="00E71D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6"/>
                <w:lang w:val="es-CR" w:eastAsia="es-CR"/>
              </w:rPr>
            </w:pPr>
          </w:p>
        </w:tc>
      </w:tr>
      <w:tr w:rsidR="00E71D5D" w:rsidRPr="00526901"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63" w:type="pct"/>
            <w:tcBorders>
              <w:top w:val="single" w:sz="4" w:space="0" w:color="auto"/>
              <w:left w:val="single" w:sz="4" w:space="0" w:color="auto"/>
              <w:bottom w:val="single" w:sz="4" w:space="0" w:color="auto"/>
              <w:right w:val="single" w:sz="4" w:space="0" w:color="auto"/>
            </w:tcBorders>
            <w:vAlign w:val="center"/>
            <w:hideMark/>
          </w:tcPr>
          <w:p w:rsidR="00E71D5D" w:rsidRPr="00526901" w:rsidRDefault="00E71D5D" w:rsidP="00ED72C3">
            <w:pPr>
              <w:jc w:val="center"/>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t>Ventanas laterales</w:t>
            </w:r>
          </w:p>
        </w:tc>
        <w:tc>
          <w:tcPr>
            <w:tcW w:w="3081"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6"/>
                <w:lang w:val="es-CR" w:eastAsia="es-CR"/>
              </w:rPr>
            </w:pPr>
            <w:r w:rsidRPr="00526901">
              <w:rPr>
                <w:rFonts w:ascii="Arial" w:eastAsiaTheme="minorHAnsi" w:hAnsi="Arial" w:cs="Arial"/>
                <w:color w:val="000000"/>
                <w:sz w:val="18"/>
                <w:szCs w:val="16"/>
                <w:lang w:eastAsia="es-CR"/>
              </w:rPr>
              <w:t>Las ventanas en las paredes laterales deben disponer de protección adicional (aleros) contra la radiación directa del sol.</w:t>
            </w:r>
          </w:p>
        </w:tc>
        <w:tc>
          <w:tcPr>
            <w:tcW w:w="252" w:type="pct"/>
            <w:tcBorders>
              <w:top w:val="single" w:sz="4" w:space="0" w:color="auto"/>
              <w:left w:val="single" w:sz="4" w:space="0" w:color="auto"/>
              <w:bottom w:val="single" w:sz="4" w:space="0" w:color="auto"/>
              <w:right w:val="single" w:sz="4" w:space="0" w:color="auto"/>
            </w:tcBorders>
            <w:hideMark/>
          </w:tcPr>
          <w:p w:rsidR="00E71D5D" w:rsidRPr="00526901" w:rsidRDefault="00E71D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6"/>
                <w:lang w:val="es-CR" w:eastAsia="es-CR"/>
              </w:rPr>
            </w:pPr>
          </w:p>
        </w:tc>
        <w:tc>
          <w:tcPr>
            <w:tcW w:w="904" w:type="pct"/>
            <w:tcBorders>
              <w:left w:val="single" w:sz="4" w:space="0" w:color="auto"/>
            </w:tcBorders>
            <w:hideMark/>
          </w:tcPr>
          <w:p w:rsidR="00E71D5D" w:rsidRPr="00526901" w:rsidRDefault="00E71D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6"/>
                <w:lang w:val="es-CR" w:eastAsia="es-CR"/>
              </w:rPr>
            </w:pPr>
          </w:p>
        </w:tc>
      </w:tr>
    </w:tbl>
    <w:p w:rsidR="00E71D5D" w:rsidRPr="00AE3ED5" w:rsidRDefault="00E71D5D" w:rsidP="00E71D5D">
      <w:pPr>
        <w:ind w:left="142"/>
        <w:jc w:val="both"/>
        <w:rPr>
          <w:rFonts w:ascii="Arial" w:hAnsi="Arial" w:cs="Arial"/>
          <w:sz w:val="24"/>
          <w:szCs w:val="20"/>
        </w:rPr>
      </w:pPr>
    </w:p>
    <w:p w:rsidR="00E71D5D" w:rsidRPr="00526901" w:rsidRDefault="00E71D5D" w:rsidP="00E71D5D">
      <w:pPr>
        <w:ind w:left="142"/>
        <w:jc w:val="both"/>
        <w:rPr>
          <w:rFonts w:ascii="Arial" w:hAnsi="Arial" w:cs="Arial"/>
          <w:sz w:val="22"/>
          <w:szCs w:val="20"/>
        </w:rPr>
      </w:pPr>
      <w:r w:rsidRPr="00526901">
        <w:rPr>
          <w:rFonts w:ascii="Arial" w:hAnsi="Arial" w:cs="Arial"/>
          <w:sz w:val="22"/>
          <w:szCs w:val="20"/>
        </w:rPr>
        <w:t>Declaro bajo fe de juramento que en calidad de valuador de los casos del proyecto arriba indicado, que he procedido con la revisión de lo dispuesto en la Directriz 27 (Gaceta #175 del 11 de setiembre de 2003) y sus reformas, y que los mismos se ajustan a los requerimientos técnicos solicitados en dicha Directriz y del Código Eléctrico vigente.</w:t>
      </w:r>
    </w:p>
    <w:p w:rsidR="00E71D5D" w:rsidRPr="00AE3ED5" w:rsidRDefault="00E71D5D" w:rsidP="00E71D5D">
      <w:pPr>
        <w:jc w:val="both"/>
        <w:rPr>
          <w:rFonts w:ascii="Arial" w:hAnsi="Arial" w:cs="Arial"/>
          <w:sz w:val="24"/>
          <w:szCs w:val="20"/>
        </w:rPr>
      </w:pPr>
    </w:p>
    <w:tbl>
      <w:tblPr>
        <w:tblStyle w:val="Sombreadoclaro1"/>
        <w:tblW w:w="0" w:type="auto"/>
        <w:jc w:val="center"/>
        <w:tblInd w:w="392" w:type="dxa"/>
        <w:tblLook w:val="01E0" w:firstRow="1" w:lastRow="1" w:firstColumn="1" w:lastColumn="1" w:noHBand="0" w:noVBand="0"/>
      </w:tblPr>
      <w:tblGrid>
        <w:gridCol w:w="2268"/>
        <w:gridCol w:w="709"/>
        <w:gridCol w:w="1231"/>
        <w:gridCol w:w="645"/>
        <w:gridCol w:w="1390"/>
        <w:gridCol w:w="398"/>
        <w:gridCol w:w="1551"/>
      </w:tblGrid>
      <w:tr w:rsidR="00E71D5D" w:rsidRPr="00526901" w:rsidTr="00ED72C3">
        <w:trPr>
          <w:cnfStyle w:val="100000000000" w:firstRow="1" w:lastRow="0" w:firstColumn="0" w:lastColumn="0" w:oddVBand="0" w:evenVBand="0" w:oddHBand="0"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268" w:type="dxa"/>
          </w:tcPr>
          <w:p w:rsidR="00E71D5D" w:rsidRPr="00526901" w:rsidRDefault="00E71D5D" w:rsidP="00ED72C3">
            <w:pPr>
              <w:jc w:val="center"/>
              <w:rPr>
                <w:rFonts w:ascii="Arial" w:eastAsiaTheme="minorHAnsi" w:hAnsi="Arial" w:cs="Arial"/>
                <w:sz w:val="18"/>
                <w:szCs w:val="22"/>
              </w:rPr>
            </w:pPr>
          </w:p>
        </w:tc>
        <w:tc>
          <w:tcPr>
            <w:cnfStyle w:val="000010000000" w:firstRow="0" w:lastRow="0" w:firstColumn="0" w:lastColumn="0" w:oddVBand="1" w:evenVBand="0" w:oddHBand="0" w:evenHBand="0" w:firstRowFirstColumn="0" w:firstRowLastColumn="0" w:lastRowFirstColumn="0" w:lastRowLastColumn="0"/>
            <w:tcW w:w="709" w:type="dxa"/>
          </w:tcPr>
          <w:p w:rsidR="00E71D5D" w:rsidRPr="00526901" w:rsidRDefault="00E71D5D" w:rsidP="00ED72C3">
            <w:pPr>
              <w:jc w:val="center"/>
              <w:rPr>
                <w:rFonts w:ascii="Arial" w:eastAsiaTheme="minorHAnsi" w:hAnsi="Arial" w:cs="Arial"/>
                <w:sz w:val="18"/>
                <w:szCs w:val="22"/>
              </w:rPr>
            </w:pPr>
          </w:p>
        </w:tc>
        <w:tc>
          <w:tcPr>
            <w:tcW w:w="1231" w:type="dxa"/>
          </w:tcPr>
          <w:p w:rsidR="00E71D5D" w:rsidRPr="00526901"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22"/>
              </w:rPr>
            </w:pPr>
          </w:p>
        </w:tc>
        <w:tc>
          <w:tcPr>
            <w:cnfStyle w:val="000010000000" w:firstRow="0" w:lastRow="0" w:firstColumn="0" w:lastColumn="0" w:oddVBand="1" w:evenVBand="0" w:oddHBand="0" w:evenHBand="0" w:firstRowFirstColumn="0" w:firstRowLastColumn="0" w:lastRowFirstColumn="0" w:lastRowLastColumn="0"/>
            <w:tcW w:w="645" w:type="dxa"/>
          </w:tcPr>
          <w:p w:rsidR="00E71D5D" w:rsidRPr="00526901" w:rsidRDefault="00E71D5D" w:rsidP="00ED72C3">
            <w:pPr>
              <w:jc w:val="center"/>
              <w:rPr>
                <w:rFonts w:ascii="Arial" w:eastAsiaTheme="minorHAnsi" w:hAnsi="Arial" w:cs="Arial"/>
                <w:sz w:val="18"/>
                <w:szCs w:val="22"/>
              </w:rPr>
            </w:pPr>
          </w:p>
        </w:tc>
        <w:tc>
          <w:tcPr>
            <w:tcW w:w="1390" w:type="dxa"/>
          </w:tcPr>
          <w:p w:rsidR="00E71D5D" w:rsidRPr="00526901" w:rsidRDefault="00E71D5D"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22"/>
              </w:rPr>
            </w:pPr>
          </w:p>
        </w:tc>
        <w:tc>
          <w:tcPr>
            <w:cnfStyle w:val="000010000000" w:firstRow="0" w:lastRow="0" w:firstColumn="0" w:lastColumn="0" w:oddVBand="1" w:evenVBand="0" w:oddHBand="0" w:evenHBand="0" w:firstRowFirstColumn="0" w:firstRowLastColumn="0" w:lastRowFirstColumn="0" w:lastRowLastColumn="0"/>
            <w:tcW w:w="398" w:type="dxa"/>
          </w:tcPr>
          <w:p w:rsidR="00E71D5D" w:rsidRPr="00526901" w:rsidRDefault="00E71D5D" w:rsidP="00ED72C3">
            <w:pPr>
              <w:jc w:val="center"/>
              <w:rPr>
                <w:rFonts w:ascii="Arial" w:eastAsiaTheme="minorHAnsi" w:hAnsi="Arial" w:cs="Arial"/>
                <w:sz w:val="18"/>
                <w:szCs w:val="22"/>
              </w:rPr>
            </w:pPr>
          </w:p>
        </w:tc>
        <w:tc>
          <w:tcPr>
            <w:cnfStyle w:val="000100000000" w:firstRow="0" w:lastRow="0" w:firstColumn="0" w:lastColumn="1" w:oddVBand="0" w:evenVBand="0" w:oddHBand="0" w:evenHBand="0" w:firstRowFirstColumn="0" w:firstRowLastColumn="0" w:lastRowFirstColumn="0" w:lastRowLastColumn="0"/>
            <w:tcW w:w="1551" w:type="dxa"/>
          </w:tcPr>
          <w:p w:rsidR="00E71D5D" w:rsidRPr="00526901" w:rsidRDefault="00E71D5D" w:rsidP="00ED72C3">
            <w:pPr>
              <w:jc w:val="center"/>
              <w:rPr>
                <w:rFonts w:ascii="Arial" w:eastAsiaTheme="minorHAnsi" w:hAnsi="Arial" w:cs="Arial"/>
                <w:sz w:val="18"/>
                <w:szCs w:val="22"/>
              </w:rPr>
            </w:pPr>
          </w:p>
        </w:tc>
      </w:tr>
      <w:tr w:rsidR="00E71D5D" w:rsidRPr="00526901" w:rsidTr="00ED72C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E71D5D" w:rsidRPr="00526901" w:rsidRDefault="00E71D5D" w:rsidP="00ED72C3">
            <w:pPr>
              <w:jc w:val="center"/>
              <w:rPr>
                <w:rFonts w:ascii="Arial" w:eastAsiaTheme="minorHAnsi" w:hAnsi="Arial" w:cs="Arial"/>
                <w:sz w:val="18"/>
                <w:szCs w:val="22"/>
              </w:rPr>
            </w:pPr>
            <w:r w:rsidRPr="00526901">
              <w:rPr>
                <w:rFonts w:ascii="Arial" w:eastAsiaTheme="minorHAnsi" w:hAnsi="Arial" w:cs="Arial"/>
                <w:sz w:val="18"/>
                <w:szCs w:val="22"/>
              </w:rPr>
              <w:t>Nombre y apellidos del valuador</w:t>
            </w:r>
          </w:p>
        </w:tc>
        <w:tc>
          <w:tcPr>
            <w:cnfStyle w:val="000010000000" w:firstRow="0" w:lastRow="0" w:firstColumn="0" w:lastColumn="0" w:oddVBand="1" w:evenVBand="0" w:oddHBand="0" w:evenHBand="0" w:firstRowFirstColumn="0" w:firstRowLastColumn="0" w:lastRowFirstColumn="0" w:lastRowLastColumn="0"/>
            <w:tcW w:w="709" w:type="dxa"/>
          </w:tcPr>
          <w:p w:rsidR="00E71D5D" w:rsidRPr="00526901" w:rsidRDefault="00E71D5D" w:rsidP="00ED72C3">
            <w:pPr>
              <w:jc w:val="center"/>
              <w:rPr>
                <w:rFonts w:ascii="Arial" w:eastAsiaTheme="minorHAnsi" w:hAnsi="Arial" w:cs="Arial"/>
                <w:sz w:val="18"/>
                <w:szCs w:val="22"/>
              </w:rPr>
            </w:pPr>
          </w:p>
        </w:tc>
        <w:tc>
          <w:tcPr>
            <w:tcW w:w="1231" w:type="dxa"/>
          </w:tcPr>
          <w:p w:rsidR="00E71D5D" w:rsidRPr="00526901" w:rsidRDefault="00E71D5D" w:rsidP="00ED72C3">
            <w:pPr>
              <w:jc w:val="center"/>
              <w:cnfStyle w:val="010000000000" w:firstRow="0" w:lastRow="1" w:firstColumn="0" w:lastColumn="0" w:oddVBand="0" w:evenVBand="0" w:oddHBand="0" w:evenHBand="0" w:firstRowFirstColumn="0" w:firstRowLastColumn="0" w:lastRowFirstColumn="0" w:lastRowLastColumn="0"/>
              <w:rPr>
                <w:rFonts w:ascii="Arial" w:eastAsiaTheme="minorHAnsi" w:hAnsi="Arial" w:cs="Arial"/>
                <w:sz w:val="18"/>
                <w:szCs w:val="22"/>
              </w:rPr>
            </w:pPr>
            <w:r w:rsidRPr="00526901">
              <w:rPr>
                <w:rFonts w:ascii="Arial" w:eastAsiaTheme="minorHAnsi" w:hAnsi="Arial" w:cs="Arial"/>
                <w:sz w:val="18"/>
                <w:szCs w:val="22"/>
              </w:rPr>
              <w:t>Carné CFIA</w:t>
            </w:r>
          </w:p>
        </w:tc>
        <w:tc>
          <w:tcPr>
            <w:cnfStyle w:val="000010000000" w:firstRow="0" w:lastRow="0" w:firstColumn="0" w:lastColumn="0" w:oddVBand="1" w:evenVBand="0" w:oddHBand="0" w:evenHBand="0" w:firstRowFirstColumn="0" w:firstRowLastColumn="0" w:lastRowFirstColumn="0" w:lastRowLastColumn="0"/>
            <w:tcW w:w="645" w:type="dxa"/>
          </w:tcPr>
          <w:p w:rsidR="00E71D5D" w:rsidRPr="00526901" w:rsidRDefault="00E71D5D" w:rsidP="00ED72C3">
            <w:pPr>
              <w:jc w:val="center"/>
              <w:rPr>
                <w:rFonts w:ascii="Arial" w:eastAsiaTheme="minorHAnsi" w:hAnsi="Arial" w:cs="Arial"/>
                <w:sz w:val="18"/>
                <w:szCs w:val="22"/>
              </w:rPr>
            </w:pPr>
          </w:p>
        </w:tc>
        <w:tc>
          <w:tcPr>
            <w:tcW w:w="1390" w:type="dxa"/>
          </w:tcPr>
          <w:p w:rsidR="00E71D5D" w:rsidRPr="00526901" w:rsidRDefault="00E71D5D" w:rsidP="00ED72C3">
            <w:pPr>
              <w:jc w:val="center"/>
              <w:cnfStyle w:val="010000000000" w:firstRow="0" w:lastRow="1" w:firstColumn="0" w:lastColumn="0" w:oddVBand="0" w:evenVBand="0" w:oddHBand="0" w:evenHBand="0" w:firstRowFirstColumn="0" w:firstRowLastColumn="0" w:lastRowFirstColumn="0" w:lastRowLastColumn="0"/>
              <w:rPr>
                <w:rFonts w:ascii="Arial" w:eastAsiaTheme="minorHAnsi" w:hAnsi="Arial" w:cs="Arial"/>
                <w:sz w:val="18"/>
                <w:szCs w:val="22"/>
              </w:rPr>
            </w:pPr>
            <w:r w:rsidRPr="00526901">
              <w:rPr>
                <w:rFonts w:ascii="Arial" w:eastAsiaTheme="minorHAnsi" w:hAnsi="Arial" w:cs="Arial"/>
                <w:sz w:val="18"/>
                <w:szCs w:val="22"/>
              </w:rPr>
              <w:t>Firma</w:t>
            </w:r>
          </w:p>
        </w:tc>
        <w:tc>
          <w:tcPr>
            <w:cnfStyle w:val="000010000000" w:firstRow="0" w:lastRow="0" w:firstColumn="0" w:lastColumn="0" w:oddVBand="1" w:evenVBand="0" w:oddHBand="0" w:evenHBand="0" w:firstRowFirstColumn="0" w:firstRowLastColumn="0" w:lastRowFirstColumn="0" w:lastRowLastColumn="0"/>
            <w:tcW w:w="398" w:type="dxa"/>
          </w:tcPr>
          <w:p w:rsidR="00E71D5D" w:rsidRPr="00526901" w:rsidRDefault="00E71D5D" w:rsidP="00ED72C3">
            <w:pPr>
              <w:jc w:val="center"/>
              <w:rPr>
                <w:rFonts w:ascii="Arial" w:eastAsiaTheme="minorHAnsi" w:hAnsi="Arial" w:cs="Arial"/>
                <w:sz w:val="18"/>
                <w:szCs w:val="22"/>
              </w:rPr>
            </w:pPr>
          </w:p>
        </w:tc>
        <w:tc>
          <w:tcPr>
            <w:cnfStyle w:val="000100000000" w:firstRow="0" w:lastRow="0" w:firstColumn="0" w:lastColumn="1" w:oddVBand="0" w:evenVBand="0" w:oddHBand="0" w:evenHBand="0" w:firstRowFirstColumn="0" w:firstRowLastColumn="0" w:lastRowFirstColumn="0" w:lastRowLastColumn="0"/>
            <w:tcW w:w="1551" w:type="dxa"/>
          </w:tcPr>
          <w:p w:rsidR="00E71D5D" w:rsidRPr="00526901" w:rsidRDefault="00E71D5D" w:rsidP="00ED72C3">
            <w:pPr>
              <w:jc w:val="center"/>
              <w:rPr>
                <w:rFonts w:ascii="Arial" w:eastAsiaTheme="minorHAnsi" w:hAnsi="Arial" w:cs="Arial"/>
                <w:sz w:val="18"/>
                <w:szCs w:val="22"/>
              </w:rPr>
            </w:pPr>
            <w:r w:rsidRPr="00526901">
              <w:rPr>
                <w:rFonts w:ascii="Arial" w:eastAsiaTheme="minorHAnsi" w:hAnsi="Arial" w:cs="Arial"/>
                <w:sz w:val="18"/>
                <w:szCs w:val="22"/>
              </w:rPr>
              <w:t>Fecha</w:t>
            </w:r>
          </w:p>
        </w:tc>
      </w:tr>
    </w:tbl>
    <w:p w:rsidR="00E71D5D" w:rsidRPr="00AE3ED5" w:rsidRDefault="00E71D5D" w:rsidP="00E71D5D">
      <w:pPr>
        <w:jc w:val="both"/>
        <w:rPr>
          <w:rFonts w:ascii="Arial" w:hAnsi="Arial" w:cs="Arial"/>
          <w:sz w:val="22"/>
          <w:szCs w:val="22"/>
        </w:rPr>
      </w:pPr>
    </w:p>
    <w:p w:rsidR="00E71D5D" w:rsidRDefault="00E71D5D" w:rsidP="00E71D5D">
      <w:pPr>
        <w:ind w:left="142"/>
        <w:jc w:val="both"/>
        <w:rPr>
          <w:rFonts w:ascii="Arial" w:hAnsi="Arial" w:cs="Arial"/>
          <w:b/>
          <w:sz w:val="22"/>
          <w:szCs w:val="22"/>
        </w:rPr>
      </w:pPr>
      <w:r w:rsidRPr="00526901">
        <w:rPr>
          <w:rFonts w:ascii="Arial" w:hAnsi="Arial" w:cs="Arial"/>
          <w:b/>
          <w:sz w:val="22"/>
          <w:szCs w:val="22"/>
        </w:rPr>
        <w:t>Notas</w:t>
      </w:r>
    </w:p>
    <w:p w:rsidR="00E71D5D" w:rsidRPr="00526901" w:rsidRDefault="00E71D5D" w:rsidP="00E71D5D">
      <w:pPr>
        <w:ind w:left="142"/>
        <w:jc w:val="both"/>
        <w:rPr>
          <w:rFonts w:ascii="Arial" w:hAnsi="Arial" w:cs="Arial"/>
          <w:b/>
          <w:sz w:val="22"/>
          <w:szCs w:val="22"/>
        </w:rPr>
      </w:pPr>
    </w:p>
    <w:p w:rsidR="00E71D5D" w:rsidRPr="00526901" w:rsidRDefault="00E71D5D" w:rsidP="00E71D5D">
      <w:pPr>
        <w:numPr>
          <w:ilvl w:val="0"/>
          <w:numId w:val="1"/>
        </w:numPr>
        <w:tabs>
          <w:tab w:val="clear" w:pos="360"/>
          <w:tab w:val="num" w:pos="851"/>
        </w:tabs>
        <w:ind w:left="709" w:hanging="357"/>
        <w:jc w:val="both"/>
        <w:rPr>
          <w:rFonts w:ascii="Arial" w:hAnsi="Arial" w:cs="Arial"/>
          <w:sz w:val="22"/>
          <w:szCs w:val="22"/>
        </w:rPr>
      </w:pPr>
      <w:r w:rsidRPr="00526901">
        <w:rPr>
          <w:rFonts w:ascii="Arial" w:hAnsi="Arial" w:cs="Arial"/>
          <w:sz w:val="22"/>
          <w:szCs w:val="22"/>
        </w:rPr>
        <w:t xml:space="preserve">Los detalles, especificaciones y acabados constructivos indicados en los listados anteriores corresponden a las características </w:t>
      </w:r>
      <w:r w:rsidRPr="00526901">
        <w:rPr>
          <w:rFonts w:ascii="Arial" w:hAnsi="Arial" w:cs="Arial"/>
          <w:b/>
          <w:sz w:val="22"/>
          <w:szCs w:val="22"/>
        </w:rPr>
        <w:t>mínimas</w:t>
      </w:r>
      <w:r w:rsidRPr="00526901">
        <w:rPr>
          <w:rFonts w:ascii="Arial" w:hAnsi="Arial" w:cs="Arial"/>
          <w:sz w:val="22"/>
          <w:szCs w:val="22"/>
        </w:rPr>
        <w:t xml:space="preserve"> aceptables para viviendas de interés social; cualquier variación con respecto a los parámetros indicados puede ser explicada en observaciones.</w:t>
      </w:r>
    </w:p>
    <w:p w:rsidR="00E71D5D" w:rsidRPr="00526901" w:rsidRDefault="00E71D5D" w:rsidP="00E71D5D">
      <w:pPr>
        <w:numPr>
          <w:ilvl w:val="0"/>
          <w:numId w:val="1"/>
        </w:numPr>
        <w:tabs>
          <w:tab w:val="clear" w:pos="360"/>
          <w:tab w:val="num" w:pos="851"/>
        </w:tabs>
        <w:ind w:left="709" w:hanging="357"/>
        <w:jc w:val="both"/>
        <w:rPr>
          <w:rFonts w:ascii="Arial" w:hAnsi="Arial" w:cs="Arial"/>
          <w:sz w:val="22"/>
          <w:szCs w:val="22"/>
        </w:rPr>
      </w:pPr>
      <w:r w:rsidRPr="00526901">
        <w:rPr>
          <w:rFonts w:ascii="Arial" w:hAnsi="Arial" w:cs="Arial"/>
          <w:sz w:val="22"/>
          <w:szCs w:val="22"/>
        </w:rPr>
        <w:t>Si estudios técnicos demuestran que se requiere de características o elementos constructivos distintos a los indicados en la Directriz 27, se deberá cumplir con la condición más crítica entre ambos, y además se deberá justificar adecuadamente.</w:t>
      </w:r>
    </w:p>
    <w:p w:rsidR="00E71D5D" w:rsidRPr="00526901" w:rsidRDefault="00E71D5D" w:rsidP="00E71D5D">
      <w:pPr>
        <w:numPr>
          <w:ilvl w:val="0"/>
          <w:numId w:val="1"/>
        </w:numPr>
        <w:tabs>
          <w:tab w:val="clear" w:pos="360"/>
          <w:tab w:val="num" w:pos="851"/>
        </w:tabs>
        <w:ind w:left="709" w:hanging="357"/>
        <w:jc w:val="both"/>
        <w:rPr>
          <w:rFonts w:ascii="Arial" w:hAnsi="Arial" w:cs="Arial"/>
          <w:sz w:val="22"/>
          <w:szCs w:val="22"/>
        </w:rPr>
      </w:pPr>
      <w:r w:rsidRPr="00526901">
        <w:rPr>
          <w:rFonts w:ascii="Arial" w:hAnsi="Arial" w:cs="Arial"/>
          <w:sz w:val="22"/>
          <w:szCs w:val="22"/>
        </w:rPr>
        <w:t>Cualquier observación adicional puede adjuntarse en hojas anexas.</w:t>
      </w:r>
    </w:p>
    <w:p w:rsidR="00E71D5D" w:rsidRPr="00526901" w:rsidRDefault="00E71D5D" w:rsidP="00E71D5D">
      <w:pPr>
        <w:numPr>
          <w:ilvl w:val="0"/>
          <w:numId w:val="1"/>
        </w:numPr>
        <w:tabs>
          <w:tab w:val="clear" w:pos="360"/>
          <w:tab w:val="num" w:pos="851"/>
        </w:tabs>
        <w:ind w:left="709" w:hanging="357"/>
        <w:jc w:val="both"/>
        <w:rPr>
          <w:rFonts w:ascii="Arial" w:hAnsi="Arial" w:cs="Arial"/>
          <w:sz w:val="22"/>
          <w:szCs w:val="22"/>
        </w:rPr>
      </w:pPr>
      <w:r w:rsidRPr="00526901">
        <w:rPr>
          <w:rFonts w:ascii="Arial" w:hAnsi="Arial" w:cs="Arial"/>
          <w:sz w:val="22"/>
          <w:szCs w:val="22"/>
        </w:rPr>
        <w:t xml:space="preserve">La casilla de verificación </w:t>
      </w:r>
      <w:r w:rsidRPr="00526901">
        <w:rPr>
          <w:rFonts w:ascii="Arial" w:hAnsi="Arial" w:cs="Arial"/>
          <w:b/>
          <w:sz w:val="22"/>
          <w:szCs w:val="22"/>
        </w:rPr>
        <w:t>“SI”</w:t>
      </w:r>
      <w:r w:rsidRPr="00526901">
        <w:rPr>
          <w:rFonts w:ascii="Arial" w:hAnsi="Arial" w:cs="Arial"/>
          <w:sz w:val="22"/>
          <w:szCs w:val="22"/>
        </w:rPr>
        <w:t xml:space="preserve">, deberá estar en todos los casos marcada con </w:t>
      </w:r>
      <w:r w:rsidRPr="00526901">
        <w:rPr>
          <w:rFonts w:ascii="Arial" w:hAnsi="Arial" w:cs="Arial"/>
          <w:b/>
          <w:sz w:val="22"/>
          <w:szCs w:val="22"/>
        </w:rPr>
        <w:t>“X”</w:t>
      </w:r>
      <w:r w:rsidRPr="00526901">
        <w:rPr>
          <w:rFonts w:ascii="Arial" w:hAnsi="Arial" w:cs="Arial"/>
          <w:sz w:val="22"/>
          <w:szCs w:val="22"/>
        </w:rPr>
        <w:t xml:space="preserve"> y en caso de que no aplique la verificación se deberá indicar </w:t>
      </w:r>
      <w:r w:rsidRPr="00526901">
        <w:rPr>
          <w:rFonts w:ascii="Arial" w:hAnsi="Arial" w:cs="Arial"/>
          <w:b/>
          <w:sz w:val="22"/>
          <w:szCs w:val="22"/>
        </w:rPr>
        <w:t>“NA”</w:t>
      </w:r>
      <w:r w:rsidRPr="00526901">
        <w:rPr>
          <w:rFonts w:ascii="Arial" w:hAnsi="Arial" w:cs="Arial"/>
          <w:sz w:val="22"/>
          <w:szCs w:val="22"/>
        </w:rPr>
        <w:t>.</w:t>
      </w:r>
    </w:p>
    <w:p w:rsidR="00E71D5D" w:rsidRPr="00526901" w:rsidRDefault="00E71D5D" w:rsidP="00E71D5D">
      <w:pPr>
        <w:numPr>
          <w:ilvl w:val="0"/>
          <w:numId w:val="1"/>
        </w:numPr>
        <w:tabs>
          <w:tab w:val="clear" w:pos="360"/>
          <w:tab w:val="num" w:pos="851"/>
        </w:tabs>
        <w:ind w:left="709" w:hanging="357"/>
        <w:jc w:val="both"/>
        <w:rPr>
          <w:rFonts w:ascii="Arial" w:hAnsi="Arial" w:cs="Arial"/>
          <w:sz w:val="22"/>
          <w:szCs w:val="22"/>
        </w:rPr>
      </w:pPr>
      <w:r w:rsidRPr="00526901">
        <w:rPr>
          <w:rFonts w:ascii="Arial" w:hAnsi="Arial" w:cs="Arial"/>
          <w:sz w:val="22"/>
          <w:szCs w:val="22"/>
        </w:rPr>
        <w:t xml:space="preserve">La casilla de </w:t>
      </w:r>
      <w:r w:rsidRPr="00526901">
        <w:rPr>
          <w:rFonts w:ascii="Arial" w:hAnsi="Arial" w:cs="Arial"/>
          <w:b/>
          <w:sz w:val="22"/>
          <w:szCs w:val="22"/>
        </w:rPr>
        <w:t>“Observación”</w:t>
      </w:r>
      <w:r w:rsidRPr="00526901">
        <w:rPr>
          <w:rFonts w:ascii="Arial" w:hAnsi="Arial" w:cs="Arial"/>
          <w:sz w:val="22"/>
          <w:szCs w:val="22"/>
        </w:rPr>
        <w:t xml:space="preserve"> es opcional; se puede utilizar para indicar tipo de material o dimensiones.</w:t>
      </w:r>
    </w:p>
    <w:p w:rsidR="00E71D5D" w:rsidRPr="00526901" w:rsidRDefault="00E71D5D" w:rsidP="00E71D5D">
      <w:pPr>
        <w:numPr>
          <w:ilvl w:val="0"/>
          <w:numId w:val="1"/>
        </w:numPr>
        <w:tabs>
          <w:tab w:val="clear" w:pos="360"/>
          <w:tab w:val="num" w:pos="851"/>
        </w:tabs>
        <w:ind w:left="709" w:hanging="357"/>
        <w:jc w:val="both"/>
        <w:rPr>
          <w:rFonts w:ascii="Arial" w:hAnsi="Arial" w:cs="Arial"/>
          <w:sz w:val="22"/>
          <w:szCs w:val="22"/>
        </w:rPr>
      </w:pPr>
      <w:r w:rsidRPr="00526901">
        <w:rPr>
          <w:rFonts w:ascii="Arial" w:hAnsi="Arial" w:cs="Arial"/>
          <w:sz w:val="22"/>
          <w:szCs w:val="22"/>
        </w:rPr>
        <w:t>El BANHVI no revisará la documentación que le sea remitida en caso de no cumplirse a cabalidad lo dispuesto en la Directriz 27 y el Código Eléctrico vigente.</w:t>
      </w:r>
    </w:p>
    <w:p w:rsidR="00E71D5D" w:rsidRPr="00526901" w:rsidRDefault="00E71D5D" w:rsidP="00E71D5D">
      <w:pPr>
        <w:numPr>
          <w:ilvl w:val="0"/>
          <w:numId w:val="1"/>
        </w:numPr>
        <w:tabs>
          <w:tab w:val="clear" w:pos="360"/>
          <w:tab w:val="num" w:pos="851"/>
        </w:tabs>
        <w:ind w:left="709" w:hanging="357"/>
        <w:jc w:val="both"/>
        <w:rPr>
          <w:rFonts w:ascii="Arial" w:hAnsi="Arial" w:cs="Arial"/>
          <w:sz w:val="22"/>
          <w:szCs w:val="22"/>
        </w:rPr>
      </w:pPr>
      <w:r w:rsidRPr="00526901">
        <w:rPr>
          <w:rFonts w:ascii="Arial" w:hAnsi="Arial" w:cs="Arial"/>
          <w:sz w:val="22"/>
          <w:szCs w:val="22"/>
        </w:rPr>
        <w:t>En caso que se determine falsedad en la información indicada en el presente documento, el BANHVI se reserva el derecho de comunicarlo al Colegio Federado de Ingenieros y de Arquitectos de Costa Rica y a las demás autoridades competentes.</w:t>
      </w:r>
    </w:p>
    <w:p w:rsidR="007E5855" w:rsidRDefault="007E5855"/>
    <w:sectPr w:rsidR="007E58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553CE"/>
    <w:multiLevelType w:val="hybridMultilevel"/>
    <w:tmpl w:val="71625776"/>
    <w:lvl w:ilvl="0" w:tplc="140A0013">
      <w:start w:val="1"/>
      <w:numFmt w:val="upperRoman"/>
      <w:lvlText w:val="%1."/>
      <w:lvlJc w:val="righ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5D"/>
    <w:rsid w:val="007E5855"/>
    <w:rsid w:val="0080155B"/>
    <w:rsid w:val="00E71D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D5D"/>
    <w:pPr>
      <w:spacing w:after="0" w:line="240" w:lineRule="auto"/>
    </w:pPr>
    <w:rPr>
      <w:rFonts w:ascii="Bookman Old Style" w:eastAsia="Times New Roman" w:hAnsi="Bookman Old Style"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
    <w:name w:val="Light List"/>
    <w:basedOn w:val="Tablanormal"/>
    <w:uiPriority w:val="61"/>
    <w:rsid w:val="00E71D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ombreadoclaro1">
    <w:name w:val="Sombreado claro1"/>
    <w:basedOn w:val="Tablanormal"/>
    <w:next w:val="Sombreadoclaro"/>
    <w:uiPriority w:val="60"/>
    <w:rsid w:val="00E71D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
    <w:name w:val="Light Shading"/>
    <w:basedOn w:val="Tablanormal"/>
    <w:uiPriority w:val="60"/>
    <w:rsid w:val="00E71D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D5D"/>
    <w:pPr>
      <w:spacing w:after="0" w:line="240" w:lineRule="auto"/>
    </w:pPr>
    <w:rPr>
      <w:rFonts w:ascii="Bookman Old Style" w:eastAsia="Times New Roman" w:hAnsi="Bookman Old Style"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
    <w:name w:val="Light List"/>
    <w:basedOn w:val="Tablanormal"/>
    <w:uiPriority w:val="61"/>
    <w:rsid w:val="00E71D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ombreadoclaro1">
    <w:name w:val="Sombreado claro1"/>
    <w:basedOn w:val="Tablanormal"/>
    <w:next w:val="Sombreadoclaro"/>
    <w:uiPriority w:val="60"/>
    <w:rsid w:val="00E71D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
    <w:name w:val="Light Shading"/>
    <w:basedOn w:val="Tablanormal"/>
    <w:uiPriority w:val="60"/>
    <w:rsid w:val="00E71D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1585</Words>
  <Characters>8721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Oleo Ochoa Israel</dc:creator>
  <cp:lastModifiedBy>Morales Ramírez Marianela</cp:lastModifiedBy>
  <cp:revision>2</cp:revision>
  <dcterms:created xsi:type="dcterms:W3CDTF">2018-06-07T20:38:00Z</dcterms:created>
  <dcterms:modified xsi:type="dcterms:W3CDTF">2018-06-07T20:38:00Z</dcterms:modified>
</cp:coreProperties>
</file>